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A56DB2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A56DB2" w:rsidRPr="00794454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Default="00794454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αρ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170</w:t>
      </w:r>
      <w:r w:rsidR="00363DEB">
        <w:rPr>
          <w:rFonts w:ascii="Century Gothic" w:eastAsia="Times New Roman" w:hAnsi="Century Gothic" w:cs="Times New Roman"/>
          <w:sz w:val="20"/>
          <w:szCs w:val="20"/>
          <w:lang w:eastAsia="ar-SA"/>
        </w:rPr>
        <w:t>9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27F51"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-2019 πρόσκλησης υποβολής προσφοράς για την «</w:t>
      </w:r>
      <w:r w:rsidR="00DD2F99" w:rsidRPr="00DD2F99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ΑΠ’ ΕΥΘΕΙΑΣ ΑΝΑΘΕΣΗΣ ΓΙΑ ΤΗΝ ΕΠΙΣΚΕΥΗ, ΣΥΝΤΗΡΗΣΗ, ΑΝΤΙΚΑΤΑΣΤΑΣΗ ΞΥΛΙΝΩΝ ΚΟΥΦΩΜΑΤΩΝ ΣΕ ΚΑΤΟΙΚΙΕΣ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DD2F99" w:rsidRPr="00794454" w:rsidRDefault="00DD2F99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8443" w:type="dxa"/>
        <w:tblInd w:w="-147" w:type="dxa"/>
        <w:tblLook w:val="04A0" w:firstRow="1" w:lastRow="0" w:firstColumn="1" w:lastColumn="0" w:noHBand="0" w:noVBand="1"/>
      </w:tblPr>
      <w:tblGrid>
        <w:gridCol w:w="1122"/>
        <w:gridCol w:w="5367"/>
        <w:gridCol w:w="1954"/>
      </w:tblGrid>
      <w:tr w:rsidR="00DD2F99" w:rsidRPr="009672BE" w:rsidTr="0027471E">
        <w:trPr>
          <w:trHeight w:val="66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7A5A09" w:rsidP="007A5A09">
            <w:pPr>
              <w:suppressAutoHyphens/>
              <w:rPr>
                <w:b/>
                <w:lang w:eastAsia="ar-SA"/>
              </w:rPr>
            </w:pPr>
            <w:r w:rsidRPr="007A5A09">
              <w:rPr>
                <w:b/>
                <w:lang w:eastAsia="ar-SA"/>
              </w:rPr>
              <w:t>Κωδικός Κατοικίας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7A5A09">
            <w:pPr>
              <w:suppressAutoHyphens/>
              <w:rPr>
                <w:b/>
                <w:lang w:eastAsia="ar-SA"/>
              </w:rPr>
            </w:pPr>
            <w:r w:rsidRPr="007A5A09">
              <w:rPr>
                <w:b/>
                <w:lang w:eastAsia="ar-SA"/>
              </w:rPr>
              <w:t>Είδος /περιγραφή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7A5A09">
            <w:pPr>
              <w:suppressAutoHyphens/>
              <w:rPr>
                <w:b/>
                <w:lang w:eastAsia="ar-SA"/>
              </w:rPr>
            </w:pPr>
            <w:r w:rsidRPr="007A5A09">
              <w:rPr>
                <w:b/>
                <w:lang w:eastAsia="ar-SA"/>
              </w:rPr>
              <w:t>Ενδεικτική συνολική τιμή προ Φ.Π.Α. (€)</w:t>
            </w:r>
          </w:p>
        </w:tc>
      </w:tr>
      <w:tr w:rsidR="00DD2F99" w:rsidRPr="009672BE" w:rsidTr="0027471E">
        <w:trPr>
          <w:trHeight w:val="47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ΗΗΕ001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27471E">
            <w:pPr>
              <w:spacing w:after="0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7 πόμολα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5 ξύλινων πορτών (4Χ(0,80Χ2,10), (0,68Χ2,10)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8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ΗΗΕ002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27471E">
            <w:pPr>
              <w:spacing w:after="0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2 ξύλινων παντζουριών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μηχανισμού ξύλινης συρόμενης πόρτας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αλλαγή ξύλινο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(2,14Χ0,13Χ1,00) 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ΗΗΕ008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lang w:eastAsia="el-GR"/>
              </w:rPr>
            </w:pPr>
            <w:r w:rsidRPr="007A5A09">
              <w:rPr>
                <w:rFonts w:cs="Calibri"/>
                <w:lang w:eastAsia="el-GR"/>
              </w:rPr>
              <w:t>επισκευή ξύλινων πορτών (0,85Χ2,15)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lang w:eastAsia="el-GR"/>
              </w:rPr>
            </w:pPr>
          </w:p>
        </w:tc>
      </w:tr>
      <w:tr w:rsidR="00DD2F99" w:rsidRPr="009672BE" w:rsidTr="0027471E">
        <w:trPr>
          <w:trHeight w:val="138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ΗΗΕ028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27471E">
            <w:pPr>
              <w:spacing w:after="0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αντικατάσταση 1 ξύλινο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(2,20Χ0,80Χ0,15)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επισκευή 3 ξύλινα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κασαλίκια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(2,20Χ0,80Χ0,15)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αλλαγή ξύλινης πόρτας (0,75Χ2,10)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2 συρόμενων ξύλινων πορτών (0,65Χ2,15)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1 ξύλινης πόρτας (0,81Χ2,10)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29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εσωτερικών κουφωμάτων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35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ξύλινης πόρτας (0,69Χ2,05)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2 ξύλινες πόρτες (0,78Χ2,05)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3 πόμολα 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κλειδαριά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36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21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39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27471E">
            <w:pPr>
              <w:spacing w:after="0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αντικατάσταση 1 ξύλινο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(2,20Χ0,85Χ0,11)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επισκευή 3 ξύλινα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κασαλίκια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(2,20Χ0,90Χ0,15)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συντήρηση ξύλινης συρόμενης πόρτας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κλειδαριά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70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lastRenderedPageBreak/>
              <w:t>ΗΗΕ0</w:t>
            </w:r>
            <w:r>
              <w:rPr>
                <w:rFonts w:cs="Calibri"/>
                <w:color w:val="000000"/>
                <w:lang w:eastAsia="el-GR"/>
              </w:rPr>
              <w:t>42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1 πόρτας μελαμίνης (2,05Χ0,72)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συντήρηση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(2,10Χ0,85Χ0,12)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56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επισκευή ξύλινης πόρτας και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κασαλικιού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(0,80X2,20)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60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27471E">
            <w:pPr>
              <w:spacing w:after="0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επισκευή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(0,80Χ2,20)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6</w:t>
            </w:r>
            <w:r w:rsidRPr="007A5A09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πόρτας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4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63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7 ξύλινων πορτών (0,85Χ2,15)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αλλαγή 2 τρίφυλλων ξύλινων πορτών (1,95Χ2,20)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αλλαγή 1 δίφυλλη ξύλινη πόρτα (1,45Χ2,20)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64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ξύλι</w:t>
            </w:r>
            <w:r w:rsidR="0027471E" w:rsidRPr="007A5A09">
              <w:rPr>
                <w:rFonts w:cs="Calibri"/>
                <w:color w:val="000000"/>
                <w:lang w:eastAsia="el-GR"/>
              </w:rPr>
              <w:t>νου δίφυλλου παραθύρου κουζίνας</w:t>
            </w:r>
            <w:r w:rsidRPr="007A5A09">
              <w:rPr>
                <w:rFonts w:cs="Calibri"/>
                <w:color w:val="000000"/>
                <w:lang w:eastAsia="el-GR"/>
              </w:rPr>
              <w:t>(1,3X1,35),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69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ξύλινης συρόμενης πόρτας μπάνιου (0,65X2,10)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7</w:t>
            </w:r>
            <w:r w:rsidRPr="007A5A09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επισκευή 1 ξύλινη συρόμενη πόρτα (0,65Χ1,90)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8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75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3 ξύλινων πορτών (0,75Χ2,05)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αλλαγή ξύλινης πόρτας εισόδου (0,91Χ2,22) αλλαγή μεντεσέδων παντζουριού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4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87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αλλαγή 6 πόρτες ξύλινες (0,80Χ2,10) με τα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κασαλίκια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140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88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αλλαγή 7 ξύλινων πορτών (2,10Χ0,85) με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κασαλίκια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br/>
              <w:t>επισκευή  ξύλινης πόρτας (2,90Χ2,55)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1 ξύλινης δίφυλλης πόρτας (2,10Χ1,80)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συντήρηση 1 συρόμενης πόρτας ξύλινης (2,20Χ0,90)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3 πόμολα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7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ΗΗΕ0</w:t>
            </w:r>
            <w:r>
              <w:rPr>
                <w:rFonts w:cs="Calibri"/>
                <w:color w:val="000000"/>
                <w:lang w:eastAsia="el-GR"/>
              </w:rPr>
              <w:t>98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συντήρηση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(2,20Χ0,87Χ0,15)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συντήρηση 1 πόρτας ξύλινης (2,10Χ0,85)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4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</w:t>
            </w:r>
            <w:r>
              <w:rPr>
                <w:rFonts w:cs="Calibri"/>
                <w:color w:val="000000"/>
                <w:lang w:eastAsia="el-GR"/>
              </w:rPr>
              <w:t>1</w:t>
            </w:r>
            <w:r w:rsidRPr="007A5A09">
              <w:rPr>
                <w:rFonts w:cs="Calibri"/>
                <w:color w:val="000000"/>
                <w:lang w:eastAsia="el-GR"/>
              </w:rPr>
              <w:t>01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συντήρηση 6 πόρτες ξύλινες (0,85Χ2,10) με τα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κασαλίκια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ΗΗΕ1</w:t>
            </w:r>
            <w:r w:rsidRPr="007A5A09">
              <w:rPr>
                <w:rFonts w:cs="Calibri"/>
                <w:color w:val="000000"/>
                <w:lang w:eastAsia="el-GR"/>
              </w:rPr>
              <w:t>0</w:t>
            </w:r>
            <w:r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1 πόρτας ξύλινης (1,80Χ0,80)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συντήρηση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(1,85Χ0,83Χ0,12)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ΗΗΕ1</w:t>
            </w:r>
            <w:r w:rsidRPr="007A5A09">
              <w:rPr>
                <w:rFonts w:cs="Calibri"/>
                <w:color w:val="000000"/>
                <w:lang w:eastAsia="el-GR"/>
              </w:rPr>
              <w:t>0</w:t>
            </w:r>
            <w:r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συντήρηση 4 εσωτερικών ξύλινων πορτών (1,90Χ0,80)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1 πόμολο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lastRenderedPageBreak/>
              <w:t>ΗΗΕ</w:t>
            </w:r>
            <w:r>
              <w:rPr>
                <w:rFonts w:cs="Calibri"/>
                <w:color w:val="000000"/>
                <w:lang w:eastAsia="el-GR"/>
              </w:rPr>
              <w:t>114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αλλαγή 1 ξύλινη πόρτα (2,20Χ0,90)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 xml:space="preserve">αλλαγή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(2,20Χ0,82Χ0,14)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7A5A09">
            <w:pPr>
              <w:jc w:val="right"/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ΗΗΕ</w:t>
            </w:r>
            <w:r>
              <w:rPr>
                <w:rFonts w:cs="Calibri"/>
                <w:color w:val="000000"/>
                <w:lang w:eastAsia="el-GR"/>
              </w:rPr>
              <w:t>123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>συντήρηση συρόμενης πόρτας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5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7A5A0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ΗΗΕ140</w:t>
            </w:r>
            <w:bookmarkStart w:id="0" w:name="_GoBack"/>
            <w:bookmarkEnd w:id="0"/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  <w:r w:rsidRPr="007A5A09">
              <w:rPr>
                <w:rFonts w:cs="Calibri"/>
                <w:color w:val="000000"/>
                <w:lang w:eastAsia="el-GR"/>
              </w:rPr>
              <w:t xml:space="preserve">επισκευή 1 </w:t>
            </w:r>
            <w:proofErr w:type="spellStart"/>
            <w:r w:rsidRPr="007A5A09">
              <w:rPr>
                <w:rFonts w:cs="Calibri"/>
                <w:color w:val="000000"/>
                <w:lang w:eastAsia="el-GR"/>
              </w:rPr>
              <w:t>κασαλίκι</w:t>
            </w:r>
            <w:proofErr w:type="spellEnd"/>
            <w:r w:rsidRPr="007A5A09">
              <w:rPr>
                <w:rFonts w:cs="Calibri"/>
                <w:color w:val="000000"/>
                <w:lang w:eastAsia="el-GR"/>
              </w:rPr>
              <w:t xml:space="preserve"> (2,20Χ0,65Χ0,12)</w:t>
            </w:r>
            <w:r w:rsidRPr="007A5A09">
              <w:rPr>
                <w:rFonts w:cs="Calibri"/>
                <w:color w:val="000000"/>
                <w:lang w:eastAsia="el-GR"/>
              </w:rPr>
              <w:br/>
              <w:t>επισκευή 1 πόρτας ξύλινης (2,10Χ0,78)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47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99" w:rsidRPr="007A5A09" w:rsidRDefault="00DD2F9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jc w:val="right"/>
              <w:rPr>
                <w:b/>
                <w:bCs/>
              </w:rPr>
            </w:pPr>
            <w:r w:rsidRPr="007A5A09">
              <w:rPr>
                <w:b/>
                <w:bCs/>
              </w:rPr>
              <w:t xml:space="preserve">Σύνολο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4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99" w:rsidRPr="007A5A09" w:rsidRDefault="00DD2F9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jc w:val="right"/>
              <w:rPr>
                <w:b/>
                <w:bCs/>
              </w:rPr>
            </w:pPr>
            <w:r w:rsidRPr="007A5A09">
              <w:rPr>
                <w:b/>
                <w:bCs/>
              </w:rPr>
              <w:t>ΦΠΑ 24%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  <w:tr w:rsidR="00DD2F99" w:rsidRPr="009672BE" w:rsidTr="0027471E">
        <w:trPr>
          <w:trHeight w:val="3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99" w:rsidRPr="007A5A09" w:rsidRDefault="00DD2F99" w:rsidP="00DD2F99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jc w:val="right"/>
              <w:rPr>
                <w:b/>
                <w:bCs/>
              </w:rPr>
            </w:pPr>
            <w:r w:rsidRPr="007A5A09">
              <w:rPr>
                <w:b/>
                <w:bCs/>
              </w:rPr>
              <w:t>Γενικό Σύνολο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A5A09" w:rsidRDefault="00DD2F99" w:rsidP="00DD2F99">
            <w:pPr>
              <w:rPr>
                <w:rFonts w:cs="Calibri"/>
                <w:color w:val="000000"/>
                <w:lang w:eastAsia="el-GR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/2019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Default="00794454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               </w:t>
            </w:r>
            <w:r w:rsidR="00A56DB2">
              <w:rPr>
                <w:rFonts w:ascii="Century Gothic" w:hAnsi="Century Gothic"/>
                <w:lang w:eastAsia="ar-SA"/>
              </w:rPr>
              <w:t>Ηράκλειο</w:t>
            </w:r>
            <w:r w:rsidRPr="00794454">
              <w:rPr>
                <w:rFonts w:ascii="Century Gothic" w:hAnsi="Century Gothic"/>
                <w:lang w:eastAsia="ar-SA"/>
              </w:rPr>
              <w:t xml:space="preserve">, </w:t>
            </w:r>
            <w:r w:rsidR="00AA4D5C">
              <w:rPr>
                <w:rFonts w:ascii="Century Gothic" w:hAnsi="Century Gothic"/>
                <w:lang w:eastAsia="ar-SA"/>
              </w:rPr>
              <w:t xml:space="preserve">    </w:t>
            </w:r>
            <w:r w:rsidR="00A56DB2">
              <w:rPr>
                <w:rFonts w:ascii="Century Gothic" w:hAnsi="Century Gothic"/>
                <w:lang w:eastAsia="ar-SA"/>
              </w:rPr>
              <w:t>/</w:t>
            </w:r>
            <w:r w:rsidR="00AA4D5C">
              <w:rPr>
                <w:rFonts w:ascii="Century Gothic" w:hAnsi="Century Gothic"/>
                <w:lang w:eastAsia="ar-SA"/>
              </w:rPr>
              <w:t>11</w:t>
            </w:r>
            <w:r w:rsidR="00A56DB2">
              <w:rPr>
                <w:rFonts w:ascii="Century Gothic" w:hAnsi="Century Gothic"/>
                <w:lang w:eastAsia="ar-SA"/>
              </w:rPr>
              <w:t>/2019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……………………………………………….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1C0F10"/>
    <w:rsid w:val="0022799C"/>
    <w:rsid w:val="0027471E"/>
    <w:rsid w:val="00363DEB"/>
    <w:rsid w:val="00624B3B"/>
    <w:rsid w:val="007152C7"/>
    <w:rsid w:val="00794454"/>
    <w:rsid w:val="007A5A09"/>
    <w:rsid w:val="00984529"/>
    <w:rsid w:val="00A56DB2"/>
    <w:rsid w:val="00AA333F"/>
    <w:rsid w:val="00AA4D5C"/>
    <w:rsid w:val="00C040F6"/>
    <w:rsid w:val="00DD2F99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4969-7902-4B45-B8C5-343F24C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ΠΕΛΑΓΙΑ ΓΙΑΝΝΑΚΑΚΗ</cp:lastModifiedBy>
  <cp:revision>6</cp:revision>
  <dcterms:created xsi:type="dcterms:W3CDTF">2019-11-05T09:43:00Z</dcterms:created>
  <dcterms:modified xsi:type="dcterms:W3CDTF">2019-11-07T10:49:00Z</dcterms:modified>
</cp:coreProperties>
</file>